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4" w:rsidRPr="005534E9" w:rsidRDefault="00E54CD4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color w:val="365F91"/>
          <w:sz w:val="18"/>
          <w:szCs w:val="18"/>
          <w:lang w:eastAsia="sl-SI"/>
        </w:rPr>
        <w:t>Obr</w:t>
      </w:r>
      <w:proofErr w:type="spellEnd"/>
      <w:r w:rsidRPr="005534E9">
        <w:rPr>
          <w:color w:val="365F91"/>
          <w:sz w:val="18"/>
          <w:szCs w:val="18"/>
          <w:lang w:eastAsia="sl-SI"/>
        </w:rPr>
        <w:t>.: Objava rezultatov</w:t>
      </w: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5534E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="00621866">
              <w:rPr>
                <w:lang w:eastAsia="sl-SI"/>
              </w:rPr>
              <w:t xml:space="preserve">  </w:t>
            </w:r>
            <w:r w:rsidR="00621866">
              <w:rPr>
                <w:b/>
                <w:bCs/>
                <w:lang w:eastAsia="sl-SI"/>
              </w:rPr>
              <w:t>kolokvija EET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6224FD" w:rsidP="00870982">
            <w:pPr>
              <w:rPr>
                <w:lang w:eastAsia="sl-SI"/>
              </w:rPr>
            </w:pPr>
            <w:r>
              <w:t>20.01.2016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lang w:eastAsia="sl-SI"/>
              </w:rPr>
            </w:pP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6224FD" w:rsidP="00870982">
            <w:pPr>
              <w:rPr>
                <w:lang w:eastAsia="sl-SI"/>
              </w:rPr>
            </w:pPr>
            <w:r>
              <w:t>EET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239C0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2576AD" w:rsidRDefault="00E54CD4" w:rsidP="0004054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  </w:t>
            </w:r>
            <w:r w:rsidR="00621866">
              <w:rPr>
                <w:b/>
                <w:bCs/>
                <w:sz w:val="20"/>
                <w:szCs w:val="20"/>
                <w:lang w:eastAsia="sl-SI"/>
              </w:rPr>
              <w:t xml:space="preserve">3 UN R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5534E9" w:rsidRDefault="00E54CD4" w:rsidP="00621866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  </w:t>
            </w:r>
          </w:p>
        </w:tc>
      </w:tr>
    </w:tbl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E54CD4" w:rsidP="00D63D02">
      <w:pPr>
        <w:rPr>
          <w:b/>
          <w:bCs/>
          <w:lang w:eastAsia="sl-SI"/>
        </w:rPr>
        <w:sectPr w:rsidR="00E54CD4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518"/>
        <w:gridCol w:w="1018"/>
        <w:gridCol w:w="1070"/>
      </w:tblGrid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proofErr w:type="spellStart"/>
            <w:r w:rsidRPr="00304EA3">
              <w:rPr>
                <w:b/>
                <w:bCs/>
                <w:lang w:eastAsia="sl-SI"/>
              </w:rPr>
              <w:t>Z.št</w:t>
            </w:r>
            <w:proofErr w:type="spellEnd"/>
            <w:r w:rsidRPr="00304EA3">
              <w:rPr>
                <w:b/>
                <w:bCs/>
                <w:lang w:eastAsia="sl-SI"/>
              </w:rPr>
              <w:t>.:</w:t>
            </w: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R1005491</w:t>
            </w:r>
          </w:p>
        </w:tc>
        <w:tc>
          <w:tcPr>
            <w:tcW w:w="1029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65 %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R1007039</w:t>
            </w:r>
          </w:p>
        </w:tc>
        <w:tc>
          <w:tcPr>
            <w:tcW w:w="1029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61 %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R1007404</w:t>
            </w:r>
          </w:p>
        </w:tc>
        <w:tc>
          <w:tcPr>
            <w:tcW w:w="1029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76 %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R1006874</w:t>
            </w:r>
          </w:p>
        </w:tc>
        <w:tc>
          <w:tcPr>
            <w:tcW w:w="1029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70 %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R1005929</w:t>
            </w:r>
          </w:p>
        </w:tc>
        <w:tc>
          <w:tcPr>
            <w:tcW w:w="1029" w:type="dxa"/>
          </w:tcPr>
          <w:p w:rsidR="00E54CD4" w:rsidRPr="00304EA3" w:rsidRDefault="00621866" w:rsidP="00D63D02">
            <w:pPr>
              <w:rPr>
                <w:b/>
                <w:bCs/>
                <w:lang w:eastAsia="sl-SI"/>
              </w:rPr>
            </w:pPr>
            <w:r>
              <w:t>70 %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proofErr w:type="spellStart"/>
            <w:r w:rsidRPr="00304EA3">
              <w:rPr>
                <w:b/>
                <w:bCs/>
                <w:lang w:eastAsia="sl-SI"/>
              </w:rPr>
              <w:t>Z.št</w:t>
            </w:r>
            <w:proofErr w:type="spellEnd"/>
            <w:r w:rsidRPr="00304EA3">
              <w:rPr>
                <w:b/>
                <w:bCs/>
                <w:lang w:eastAsia="sl-SI"/>
              </w:rPr>
              <w:t>.:</w:t>
            </w: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621866" w:rsidP="00EE7F54">
            <w:pPr>
              <w:rPr>
                <w:b/>
                <w:bCs/>
                <w:lang w:eastAsia="sl-SI"/>
              </w:rPr>
            </w:pPr>
            <w:r>
              <w:t>R1005455</w:t>
            </w:r>
          </w:p>
        </w:tc>
        <w:tc>
          <w:tcPr>
            <w:tcW w:w="1029" w:type="dxa"/>
          </w:tcPr>
          <w:p w:rsidR="00E54CD4" w:rsidRPr="00304EA3" w:rsidRDefault="00DB7BA7" w:rsidP="00EE7F54">
            <w:pPr>
              <w:rPr>
                <w:b/>
                <w:bCs/>
                <w:lang w:eastAsia="sl-SI"/>
              </w:rPr>
            </w:pPr>
            <w:r>
              <w:t>6</w:t>
            </w:r>
            <w:r w:rsidR="00621866">
              <w:t>0 %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</w:tbl>
    <w:p w:rsidR="00E54CD4" w:rsidRDefault="00E54CD4" w:rsidP="00D63D02">
      <w:pPr>
        <w:rPr>
          <w:b/>
          <w:bCs/>
          <w:lang w:eastAsia="sl-SI"/>
        </w:rPr>
        <w:sectPr w:rsidR="00E54CD4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621866" w:rsidRDefault="00621866" w:rsidP="00621866">
      <w:pPr>
        <w:spacing w:after="240"/>
        <w:rPr>
          <w:b/>
        </w:rPr>
      </w:pPr>
      <w:r w:rsidRPr="00621866">
        <w:rPr>
          <w:b/>
        </w:rPr>
        <w:t>Vpogled v kolokvije možen dne 22.01.2016 med 14:00 in 16:00 uro v predavalnici P102. Možen tudi usten zagovor za boljši rezultat.</w:t>
      </w:r>
    </w:p>
    <w:p w:rsidR="00E54CD4" w:rsidRDefault="00E54CD4" w:rsidP="00D63D02">
      <w:pPr>
        <w:rPr>
          <w:lang w:eastAsia="sl-SI"/>
        </w:rPr>
      </w:pPr>
    </w:p>
    <w:p w:rsidR="00E54CD4" w:rsidRPr="005534E9" w:rsidRDefault="00E54CD4" w:rsidP="00D63D02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54CD4" w:rsidRPr="005534E9">
        <w:tc>
          <w:tcPr>
            <w:tcW w:w="9150" w:type="dxa"/>
          </w:tcPr>
          <w:p w:rsidR="00E54CD4" w:rsidRPr="00304EA3" w:rsidRDefault="00E54CD4" w:rsidP="00544C4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Za morebitna pojasnila k rezultatu se obrnite na izvajalca izpita/kolokvija/drugo…. po e-mailu na naslov izvajalca in ne v referat za študentske zadeve!</w:t>
            </w:r>
          </w:p>
        </w:tc>
      </w:tr>
    </w:tbl>
    <w:p w:rsidR="00E54CD4" w:rsidRPr="005534E9" w:rsidRDefault="00E54CD4" w:rsidP="00D63D02"/>
    <w:sectPr w:rsidR="00E54CD4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47AF"/>
    <w:rsid w:val="00040541"/>
    <w:rsid w:val="000C6C5E"/>
    <w:rsid w:val="00142FE7"/>
    <w:rsid w:val="00196DC2"/>
    <w:rsid w:val="002576AD"/>
    <w:rsid w:val="003047FB"/>
    <w:rsid w:val="00304EA3"/>
    <w:rsid w:val="003B116B"/>
    <w:rsid w:val="00453757"/>
    <w:rsid w:val="005151F4"/>
    <w:rsid w:val="00544C42"/>
    <w:rsid w:val="005534E9"/>
    <w:rsid w:val="00610A63"/>
    <w:rsid w:val="00621866"/>
    <w:rsid w:val="006224FD"/>
    <w:rsid w:val="00691074"/>
    <w:rsid w:val="00741390"/>
    <w:rsid w:val="00750286"/>
    <w:rsid w:val="00796518"/>
    <w:rsid w:val="00870982"/>
    <w:rsid w:val="0087722A"/>
    <w:rsid w:val="008F1746"/>
    <w:rsid w:val="008F3E2B"/>
    <w:rsid w:val="00933429"/>
    <w:rsid w:val="00971BF3"/>
    <w:rsid w:val="00A46E2C"/>
    <w:rsid w:val="00A97AA6"/>
    <w:rsid w:val="00B239C0"/>
    <w:rsid w:val="00B348C3"/>
    <w:rsid w:val="00C352FA"/>
    <w:rsid w:val="00D63D02"/>
    <w:rsid w:val="00DB7BA7"/>
    <w:rsid w:val="00E0604E"/>
    <w:rsid w:val="00E54CD4"/>
    <w:rsid w:val="00E55F3D"/>
    <w:rsid w:val="00EE7F54"/>
    <w:rsid w:val="00F50045"/>
    <w:rsid w:val="00F713E6"/>
    <w:rsid w:val="00F82038"/>
    <w:rsid w:val="00F96C9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E8823-1CE7-4C0C-9692-E5BD3778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FE-Referat</dc:creator>
  <cp:lastModifiedBy>Petka0 Ekipa</cp:lastModifiedBy>
  <cp:revision>2</cp:revision>
  <cp:lastPrinted>2012-03-05T09:28:00Z</cp:lastPrinted>
  <dcterms:created xsi:type="dcterms:W3CDTF">2017-10-03T12:39:00Z</dcterms:created>
  <dcterms:modified xsi:type="dcterms:W3CDTF">2017-10-03T12:39:00Z</dcterms:modified>
</cp:coreProperties>
</file>